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394EE8EC" w:rsidR="00AB10FA" w:rsidRPr="00A5511B" w:rsidRDefault="0023668D" w:rsidP="00514C68">
      <w:pPr>
        <w:pStyle w:val="01-Headline"/>
        <w:rPr>
          <w:lang w:val="en-US"/>
        </w:rPr>
      </w:pPr>
      <w:r w:rsidRPr="001F5295">
        <w:rPr>
          <w:spacing w:val="-2"/>
          <w:lang w:val="en-US" w:bidi="ar-SA"/>
        </w:rPr>
        <w:t xml:space="preserve">VDO Link: First </w:t>
      </w:r>
      <w:r>
        <w:rPr>
          <w:spacing w:val="-2"/>
          <w:lang w:val="en-US" w:bidi="ar-SA"/>
        </w:rPr>
        <w:t>P</w:t>
      </w:r>
      <w:r w:rsidRPr="001F5295">
        <w:rPr>
          <w:spacing w:val="-2"/>
          <w:lang w:val="en-US" w:bidi="ar-SA"/>
        </w:rPr>
        <w:t xml:space="preserve">lug-and-play </w:t>
      </w:r>
      <w:r w:rsidR="00E27788">
        <w:rPr>
          <w:spacing w:val="-2"/>
          <w:lang w:val="en-US" w:bidi="ar-SA"/>
        </w:rPr>
        <w:t>s</w:t>
      </w:r>
      <w:r w:rsidRPr="001F5295">
        <w:rPr>
          <w:spacing w:val="-2"/>
          <w:lang w:val="en-US" w:bidi="ar-SA"/>
        </w:rPr>
        <w:t xml:space="preserve">olution for </w:t>
      </w:r>
      <w:r w:rsidR="00BD19CF">
        <w:rPr>
          <w:spacing w:val="-2"/>
          <w:lang w:val="en-US" w:bidi="ar-SA"/>
        </w:rPr>
        <w:t>c</w:t>
      </w:r>
      <w:r w:rsidRPr="001F5295">
        <w:rPr>
          <w:spacing w:val="-2"/>
          <w:lang w:val="en-US" w:bidi="ar-SA"/>
        </w:rPr>
        <w:t xml:space="preserve">onnecting the </w:t>
      </w:r>
      <w:r w:rsidR="00BD19CF">
        <w:rPr>
          <w:spacing w:val="-2"/>
          <w:lang w:val="en-US" w:bidi="ar-SA"/>
        </w:rPr>
        <w:t>d</w:t>
      </w:r>
      <w:r w:rsidRPr="001F5295">
        <w:rPr>
          <w:spacing w:val="-2"/>
          <w:lang w:val="en-US" w:bidi="ar-SA"/>
        </w:rPr>
        <w:t xml:space="preserve">igital </w:t>
      </w:r>
      <w:r w:rsidR="00BD19CF">
        <w:rPr>
          <w:spacing w:val="-2"/>
          <w:lang w:val="en-US" w:bidi="ar-SA"/>
        </w:rPr>
        <w:t>t</w:t>
      </w:r>
      <w:r w:rsidRPr="001F5295">
        <w:rPr>
          <w:spacing w:val="-2"/>
          <w:lang w:val="en-US" w:bidi="ar-SA"/>
        </w:rPr>
        <w:t xml:space="preserve">achograph to </w:t>
      </w:r>
      <w:r w:rsidR="00BD19CF">
        <w:rPr>
          <w:spacing w:val="-2"/>
          <w:lang w:val="en-US" w:bidi="ar-SA"/>
        </w:rPr>
        <w:t>c</w:t>
      </w:r>
      <w:r w:rsidRPr="001F5295">
        <w:rPr>
          <w:spacing w:val="-2"/>
          <w:lang w:val="en-US" w:bidi="ar-SA"/>
        </w:rPr>
        <w:t xml:space="preserve">loud-based </w:t>
      </w:r>
      <w:r w:rsidR="00BD19CF">
        <w:rPr>
          <w:spacing w:val="-2"/>
          <w:lang w:val="en-US" w:bidi="ar-SA"/>
        </w:rPr>
        <w:t>s</w:t>
      </w:r>
      <w:r w:rsidRPr="001F5295">
        <w:rPr>
          <w:spacing w:val="-2"/>
          <w:lang w:val="en-US" w:bidi="ar-SA"/>
        </w:rPr>
        <w:t>ervices</w:t>
      </w:r>
    </w:p>
    <w:p w14:paraId="09D83502" w14:textId="5287B86A" w:rsidR="00673C17" w:rsidRPr="00F1620C" w:rsidRDefault="0043117F" w:rsidP="00673C17">
      <w:pPr>
        <w:pStyle w:val="02-Bullet"/>
        <w:rPr>
          <w:b/>
          <w:bCs w:val="0"/>
          <w:lang w:val="en-US"/>
        </w:rPr>
      </w:pPr>
      <w:r w:rsidRPr="00F1620C">
        <w:rPr>
          <w:b/>
          <w:bCs w:val="0"/>
          <w:lang w:val="en-US"/>
        </w:rPr>
        <w:t>Available in real time: tachograph and vehicle data make compliance tasks easier and help to ensure compliance with EU legislation</w:t>
      </w:r>
    </w:p>
    <w:p w14:paraId="46763810" w14:textId="1B47B52F" w:rsidR="00673C17" w:rsidRPr="00F1620C" w:rsidRDefault="003A3AEC" w:rsidP="00673C17">
      <w:pPr>
        <w:pStyle w:val="02-Bullet"/>
        <w:rPr>
          <w:b/>
          <w:bCs w:val="0"/>
          <w:lang w:val="en-US"/>
        </w:rPr>
      </w:pPr>
      <w:r w:rsidRPr="00F1620C">
        <w:rPr>
          <w:b/>
          <w:bCs w:val="0"/>
          <w:lang w:val="en-US"/>
        </w:rPr>
        <w:t>Open interface concept enables further applications and services for efficient fleet management</w:t>
      </w:r>
    </w:p>
    <w:p w14:paraId="72EE9C11" w14:textId="7AE90CB9" w:rsidR="00AB10FA" w:rsidRPr="00F1620C" w:rsidRDefault="00F1620C" w:rsidP="00673C17">
      <w:pPr>
        <w:pStyle w:val="02-Bullet"/>
        <w:rPr>
          <w:b/>
          <w:bCs w:val="0"/>
          <w:lang w:val="en-US"/>
        </w:rPr>
      </w:pPr>
      <w:r w:rsidRPr="00F1620C">
        <w:rPr>
          <w:b/>
          <w:bCs w:val="0"/>
          <w:lang w:val="en-US"/>
        </w:rPr>
        <w:t>Volkmar Knaup, head of Services Europe in the Commercial &amp; Special Vehicles segment at AUMOVIO: “The VDO Link is an easy-to-use and flexible solution for quickly and efficiently installing a telematics infrastructure in a vehicle</w:t>
      </w:r>
      <w:r w:rsidR="00D46163" w:rsidRPr="00F1620C">
        <w:rPr>
          <w:b/>
          <w:bCs w:val="0"/>
          <w:lang w:val="en-US"/>
        </w:rPr>
        <w:t>”</w:t>
      </w:r>
    </w:p>
    <w:p w14:paraId="58779284" w14:textId="77777777" w:rsidR="00AB10FA" w:rsidRPr="00A5511B" w:rsidRDefault="00AB10FA" w:rsidP="00306A56">
      <w:pPr>
        <w:pStyle w:val="11-Text"/>
        <w:rPr>
          <w:lang w:val="en-US"/>
        </w:rPr>
      </w:pPr>
    </w:p>
    <w:p w14:paraId="14AEBF18" w14:textId="0C6CDBD8" w:rsidR="005A5D8F" w:rsidRPr="00A5511B" w:rsidRDefault="00F07FDA" w:rsidP="00514C68">
      <w:pPr>
        <w:pStyle w:val="11-Text"/>
        <w:tabs>
          <w:tab w:val="left" w:pos="7369"/>
        </w:tabs>
        <w:rPr>
          <w:lang w:val="en-US"/>
        </w:rPr>
      </w:pPr>
      <w:r w:rsidRPr="00DD118D">
        <w:rPr>
          <w:lang w:val="en-US"/>
        </w:rPr>
        <w:t xml:space="preserve">Villingen-Schwenningen, Germany, </w:t>
      </w:r>
      <w:r w:rsidR="003F0EED">
        <w:rPr>
          <w:lang w:val="en-US"/>
        </w:rPr>
        <w:t>April 2</w:t>
      </w:r>
      <w:r>
        <w:rPr>
          <w:lang w:val="en-US"/>
        </w:rPr>
        <w:t>, 2025</w:t>
      </w:r>
      <w:r w:rsidRPr="00DD118D">
        <w:rPr>
          <w:lang w:val="en-US"/>
        </w:rPr>
        <w:t xml:space="preserve">. </w:t>
      </w:r>
      <w:r w:rsidR="00992C18">
        <w:rPr>
          <w:lang w:val="en-US"/>
        </w:rPr>
        <w:t>AUMOVIO</w:t>
      </w:r>
      <w:r w:rsidR="00992C18" w:rsidRPr="00AD0A29">
        <w:rPr>
          <w:lang w:val="en-US"/>
        </w:rPr>
        <w:t xml:space="preserve"> has developed a unique solution that seamlessly connects the digital tachograph to online fleet management services. The plug-and-play solution </w:t>
      </w:r>
      <w:r w:rsidR="00992C18">
        <w:rPr>
          <w:lang w:val="en-US"/>
        </w:rPr>
        <w:t xml:space="preserve">VDO Link </w:t>
      </w:r>
      <w:r w:rsidR="00992C18" w:rsidRPr="00AD0A29">
        <w:rPr>
          <w:lang w:val="en-US"/>
        </w:rPr>
        <w:t xml:space="preserve">makes it possible to retrieve and process reliable data from digital tachographs such as the </w:t>
      </w:r>
      <w:r w:rsidR="00992C18">
        <w:rPr>
          <w:lang w:val="en-US"/>
        </w:rPr>
        <w:t>VDO DTCO 4.1</w:t>
      </w:r>
      <w:r w:rsidR="00992C18" w:rsidRPr="00AD0A29">
        <w:rPr>
          <w:lang w:val="en-US"/>
        </w:rPr>
        <w:t xml:space="preserve"> or </w:t>
      </w:r>
      <w:r w:rsidR="00992C18">
        <w:rPr>
          <w:lang w:val="en-US"/>
        </w:rPr>
        <w:t xml:space="preserve">4.1a </w:t>
      </w:r>
      <w:r w:rsidR="00992C18" w:rsidRPr="00AD0A29">
        <w:rPr>
          <w:lang w:val="en-US"/>
        </w:rPr>
        <w:t xml:space="preserve">in real time and remotely. There is no need to install fixed telematics modules in the vehicle. “Until now, it was particularly difficult for small and medium-sized fleets to fully exploit the potential of their tachograph data and thus digitize their processes,” explains </w:t>
      </w:r>
      <w:r w:rsidR="00992C18">
        <w:rPr>
          <w:lang w:val="en-US"/>
        </w:rPr>
        <w:t>Volkmar Knaup</w:t>
      </w:r>
      <w:r w:rsidR="00992C18" w:rsidRPr="00AD0A29">
        <w:rPr>
          <w:lang w:val="en-US"/>
        </w:rPr>
        <w:t xml:space="preserve">, </w:t>
      </w:r>
      <w:r w:rsidR="00992C18">
        <w:rPr>
          <w:lang w:val="en-US"/>
        </w:rPr>
        <w:t>h</w:t>
      </w:r>
      <w:r w:rsidR="00992C18" w:rsidRPr="00AD0A29">
        <w:rPr>
          <w:lang w:val="en-US"/>
        </w:rPr>
        <w:t>ead of Services Europe in the Commercial &amp; Special Vehicles segment at</w:t>
      </w:r>
      <w:r w:rsidR="00992C18">
        <w:rPr>
          <w:lang w:val="en-US"/>
        </w:rPr>
        <w:t xml:space="preserve"> AUMOVIO</w:t>
      </w:r>
      <w:r w:rsidR="00992C18" w:rsidRPr="00AD0A29">
        <w:rPr>
          <w:lang w:val="en-US"/>
        </w:rPr>
        <w:t xml:space="preserve">. “The </w:t>
      </w:r>
      <w:r w:rsidR="00992C18">
        <w:rPr>
          <w:lang w:val="en-US"/>
        </w:rPr>
        <w:t>VDO Link</w:t>
      </w:r>
      <w:r w:rsidR="00992C18" w:rsidRPr="00AD0A29">
        <w:rPr>
          <w:lang w:val="en-US"/>
        </w:rPr>
        <w:t xml:space="preserve"> is an easy-to-use and flexible solution for quickly and efficiently installing a telematics infrastructure in the vehicle.” In addition, the </w:t>
      </w:r>
      <w:r w:rsidR="00992C18">
        <w:rPr>
          <w:lang w:val="en-US"/>
        </w:rPr>
        <w:t>VDO Link</w:t>
      </w:r>
      <w:r w:rsidR="00992C18" w:rsidRPr="00AD0A29">
        <w:rPr>
          <w:lang w:val="en-US"/>
        </w:rPr>
        <w:t xml:space="preserve">'s open interface concept and the real-time data from the digital tachograph enable many other use cases and thus the further digitalization of freight </w:t>
      </w:r>
      <w:r w:rsidR="00992C18">
        <w:rPr>
          <w:lang w:val="en-US"/>
        </w:rPr>
        <w:t>carriers</w:t>
      </w:r>
      <w:r w:rsidR="00992C18" w:rsidRPr="00AD0A29">
        <w:rPr>
          <w:lang w:val="en-US"/>
        </w:rPr>
        <w:t xml:space="preserve"> and transport companies. The </w:t>
      </w:r>
      <w:r w:rsidR="00992C18">
        <w:rPr>
          <w:lang w:val="en-US"/>
        </w:rPr>
        <w:t>VDO Link</w:t>
      </w:r>
      <w:r w:rsidR="00992C18" w:rsidRPr="00AD0A29">
        <w:rPr>
          <w:lang w:val="en-US"/>
        </w:rPr>
        <w:t xml:space="preserve"> is the first true plug-and-play solution of its kind and will be available from the beginning of April</w:t>
      </w:r>
      <w:r>
        <w:rPr>
          <w:lang w:val="en-US"/>
        </w:rPr>
        <w:t>.</w:t>
      </w:r>
    </w:p>
    <w:p w14:paraId="0EE5C05B" w14:textId="5E384683" w:rsidR="005A5D8F" w:rsidRPr="00A5511B" w:rsidRDefault="007C509D" w:rsidP="00514C68">
      <w:pPr>
        <w:pStyle w:val="03-Subhead"/>
        <w:tabs>
          <w:tab w:val="left" w:pos="7369"/>
        </w:tabs>
        <w:rPr>
          <w:lang w:val="en-US"/>
        </w:rPr>
      </w:pPr>
      <w:r w:rsidRPr="00EE0913">
        <w:rPr>
          <w:lang w:val="en-US"/>
        </w:rPr>
        <w:t>Plug-and-play solution for seam</w:t>
      </w:r>
      <w:r>
        <w:rPr>
          <w:lang w:val="en-US"/>
        </w:rPr>
        <w:t>less and effort</w:t>
      </w:r>
      <w:r w:rsidRPr="00EE0913">
        <w:rPr>
          <w:lang w:val="en-US"/>
        </w:rPr>
        <w:t>less integration</w:t>
      </w:r>
    </w:p>
    <w:p w14:paraId="3B37B1F5" w14:textId="70792438" w:rsidR="00CE496C" w:rsidRPr="00CE496C" w:rsidRDefault="001B5104" w:rsidP="00CE496C">
      <w:pPr>
        <w:pStyle w:val="11-Text"/>
        <w:tabs>
          <w:tab w:val="left" w:pos="7369"/>
        </w:tabs>
        <w:rPr>
          <w:lang w:val="en-US"/>
        </w:rPr>
      </w:pPr>
      <w:r w:rsidRPr="00546D47">
        <w:rPr>
          <w:lang w:val="en-US"/>
        </w:rPr>
        <w:t xml:space="preserve">The </w:t>
      </w:r>
      <w:r>
        <w:rPr>
          <w:lang w:val="en-US"/>
        </w:rPr>
        <w:t>VDO Link</w:t>
      </w:r>
      <w:r w:rsidRPr="00546D47">
        <w:rPr>
          <w:lang w:val="en-US"/>
        </w:rPr>
        <w:t xml:space="preserve"> does not require a time-consuming and costly visit to the workshop for installation, as it can simply be plugged into the front interface of the tachograph. The</w:t>
      </w:r>
      <w:r>
        <w:rPr>
          <w:lang w:val="en-US"/>
        </w:rPr>
        <w:t xml:space="preserve"> VDO Link</w:t>
      </w:r>
      <w:r w:rsidRPr="00546D47">
        <w:rPr>
          <w:lang w:val="en-US"/>
        </w:rPr>
        <w:t xml:space="preserve"> is compatible with all digital </w:t>
      </w:r>
      <w:r>
        <w:rPr>
          <w:lang w:val="en-US"/>
        </w:rPr>
        <w:t>VDO</w:t>
      </w:r>
      <w:r w:rsidRPr="00546D47">
        <w:rPr>
          <w:lang w:val="en-US"/>
        </w:rPr>
        <w:t xml:space="preserve"> tachographs from the </w:t>
      </w:r>
      <w:r>
        <w:rPr>
          <w:lang w:val="en-US"/>
        </w:rPr>
        <w:t>DTCO</w:t>
      </w:r>
      <w:r w:rsidRPr="00546D47">
        <w:rPr>
          <w:lang w:val="en-US"/>
        </w:rPr>
        <w:t xml:space="preserve"> 3.0 onwards. After registering on the </w:t>
      </w:r>
      <w:r>
        <w:rPr>
          <w:lang w:val="en-US"/>
        </w:rPr>
        <w:t>VDO Fleet</w:t>
      </w:r>
      <w:r w:rsidRPr="00546D47">
        <w:rPr>
          <w:lang w:val="en-US"/>
        </w:rPr>
        <w:t xml:space="preserve"> website, the collected vehicle, driver</w:t>
      </w:r>
      <w:r>
        <w:rPr>
          <w:lang w:val="en-US"/>
        </w:rPr>
        <w:t>,</w:t>
      </w:r>
      <w:r w:rsidRPr="00546D47">
        <w:rPr>
          <w:lang w:val="en-US"/>
        </w:rPr>
        <w:t xml:space="preserve"> and position data is sent in real time via LTE mobile communications to the </w:t>
      </w:r>
      <w:r>
        <w:rPr>
          <w:lang w:val="en-US"/>
        </w:rPr>
        <w:t>AUMOVIO</w:t>
      </w:r>
      <w:r w:rsidRPr="00546D47">
        <w:rPr>
          <w:lang w:val="en-US"/>
        </w:rPr>
        <w:t xml:space="preserve"> Secure Cloud. Small and medium-sized fleets with mixed vehicle fleets, consisting, for example, of different generations of trucks or rental and leasing vehicles, benefit particularly from the plug-and-play concept: with the </w:t>
      </w:r>
      <w:r>
        <w:rPr>
          <w:lang w:val="en-US"/>
        </w:rPr>
        <w:t>VDO Link</w:t>
      </w:r>
      <w:r w:rsidRPr="00546D47">
        <w:rPr>
          <w:lang w:val="en-US"/>
        </w:rPr>
        <w:t>, they can seamlessly and effortlessly automate their processes, simplify compliance tasks</w:t>
      </w:r>
      <w:r>
        <w:rPr>
          <w:lang w:val="en-US"/>
        </w:rPr>
        <w:t>,</w:t>
      </w:r>
      <w:r w:rsidRPr="00546D47">
        <w:rPr>
          <w:lang w:val="en-US"/>
        </w:rPr>
        <w:t xml:space="preserve"> and even achieve productivity gains. This includes, for example, the legally required download of the mass memory, which can also be done remotely and automatically with the help of the </w:t>
      </w:r>
      <w:r>
        <w:rPr>
          <w:lang w:val="en-US"/>
        </w:rPr>
        <w:t>VDO Link</w:t>
      </w:r>
      <w:r w:rsidRPr="00546D47">
        <w:rPr>
          <w:lang w:val="en-US"/>
        </w:rPr>
        <w:t xml:space="preserve">. But fleet managers can now also make direct use of other </w:t>
      </w:r>
      <w:r>
        <w:rPr>
          <w:lang w:val="en-US"/>
        </w:rPr>
        <w:t>VDO Fleet</w:t>
      </w:r>
      <w:r w:rsidRPr="00546D47">
        <w:rPr>
          <w:lang w:val="en-US"/>
        </w:rPr>
        <w:t xml:space="preserve"> services such as </w:t>
      </w:r>
      <w:r>
        <w:rPr>
          <w:lang w:val="en-US"/>
        </w:rPr>
        <w:t>VDO Fleet</w:t>
      </w:r>
      <w:r w:rsidRPr="00546D47">
        <w:rPr>
          <w:lang w:val="en-US"/>
        </w:rPr>
        <w:t xml:space="preserve"> Maps, the user-friendly track-and-trace solution</w:t>
      </w:r>
      <w:r>
        <w:rPr>
          <w:lang w:val="en-US"/>
        </w:rPr>
        <w:t>,</w:t>
      </w:r>
      <w:r w:rsidRPr="00546D47">
        <w:rPr>
          <w:lang w:val="en-US"/>
        </w:rPr>
        <w:t xml:space="preserve"> and real-time driver availability</w:t>
      </w:r>
      <w:r w:rsidR="00B45089">
        <w:rPr>
          <w:lang w:val="en-US"/>
        </w:rPr>
        <w:t>.</w:t>
      </w:r>
    </w:p>
    <w:p w14:paraId="3A2EFC6A" w14:textId="63F36444" w:rsidR="00A34C7E" w:rsidRPr="00A5511B" w:rsidRDefault="009E172C" w:rsidP="00A34C7E">
      <w:pPr>
        <w:pStyle w:val="03-Subhead"/>
        <w:tabs>
          <w:tab w:val="left" w:pos="7369"/>
        </w:tabs>
        <w:rPr>
          <w:lang w:val="en-US"/>
        </w:rPr>
      </w:pPr>
      <w:r w:rsidRPr="00910F5D">
        <w:rPr>
          <w:lang w:val="en-US"/>
        </w:rPr>
        <w:lastRenderedPageBreak/>
        <w:t>Open interfaces for new services and partners</w:t>
      </w:r>
    </w:p>
    <w:p w14:paraId="3796389D" w14:textId="437655BE" w:rsidR="00A34C7E" w:rsidRPr="00CE496C" w:rsidRDefault="009333B0" w:rsidP="00A34C7E">
      <w:pPr>
        <w:pStyle w:val="11-Text"/>
        <w:tabs>
          <w:tab w:val="left" w:pos="7369"/>
        </w:tabs>
        <w:rPr>
          <w:lang w:val="en-US"/>
        </w:rPr>
      </w:pPr>
      <w:r w:rsidRPr="00910F5D">
        <w:rPr>
          <w:lang w:val="en-US"/>
        </w:rPr>
        <w:t xml:space="preserve">The secure and reliable tachograph data – called Trusted Data </w:t>
      </w:r>
      <w:r>
        <w:rPr>
          <w:lang w:val="en-US"/>
        </w:rPr>
        <w:t xml:space="preserve">by AUMOVIO </w:t>
      </w:r>
      <w:r w:rsidRPr="00910F5D">
        <w:rPr>
          <w:lang w:val="en-US"/>
        </w:rPr>
        <w:t xml:space="preserve">– can also be used as a basis for further applications and digital services for more efficient fleet operations. This is made possible by an open interface concept that also allows external partners to access various tachograph data sets. </w:t>
      </w:r>
      <w:r>
        <w:rPr>
          <w:lang w:val="en-US"/>
        </w:rPr>
        <w:t>F</w:t>
      </w:r>
      <w:r w:rsidRPr="00910F5D">
        <w:rPr>
          <w:lang w:val="en-US"/>
        </w:rPr>
        <w:t xml:space="preserve">or example, </w:t>
      </w:r>
      <w:r>
        <w:rPr>
          <w:lang w:val="en-US"/>
        </w:rPr>
        <w:t>the</w:t>
      </w:r>
      <w:r w:rsidRPr="00910F5D">
        <w:rPr>
          <w:lang w:val="en-US"/>
        </w:rPr>
        <w:t xml:space="preserve"> data on driving and rest times as well as possible border crossings could be used by billing providers to automatically record working hours. But fleet managers can also use data on the current position, loading space</w:t>
      </w:r>
      <w:r>
        <w:rPr>
          <w:lang w:val="en-US"/>
        </w:rPr>
        <w:t>,</w:t>
      </w:r>
      <w:r w:rsidRPr="00910F5D">
        <w:rPr>
          <w:lang w:val="en-US"/>
        </w:rPr>
        <w:t xml:space="preserve"> and weight of the vehicle to accept additional freight </w:t>
      </w:r>
      <w:r>
        <w:rPr>
          <w:lang w:val="en-US"/>
        </w:rPr>
        <w:t>commissions</w:t>
      </w:r>
      <w:r w:rsidRPr="00910F5D">
        <w:rPr>
          <w:lang w:val="en-US"/>
        </w:rPr>
        <w:t xml:space="preserve"> and thus increase the utilization of their fleet. </w:t>
      </w:r>
      <w:r>
        <w:rPr>
          <w:lang w:val="en-US"/>
        </w:rPr>
        <w:t>AUMOVIO</w:t>
      </w:r>
      <w:r w:rsidRPr="00910F5D">
        <w:rPr>
          <w:lang w:val="en-US"/>
        </w:rPr>
        <w:t xml:space="preserve"> is planning to work with development partners, start-ups</w:t>
      </w:r>
      <w:r>
        <w:rPr>
          <w:lang w:val="en-US"/>
        </w:rPr>
        <w:t>,</w:t>
      </w:r>
      <w:r w:rsidRPr="00910F5D">
        <w:rPr>
          <w:lang w:val="en-US"/>
        </w:rPr>
        <w:t xml:space="preserve"> and customers to further expand the service landscape for fleets and drivers for these and other new applications and services, thus tapping the full potential of the tachograph</w:t>
      </w:r>
      <w:r w:rsidR="001D4DE6">
        <w:rPr>
          <w:lang w:val="en-US"/>
        </w:rPr>
        <w:t>.</w:t>
      </w:r>
    </w:p>
    <w:p w14:paraId="046D68CB" w14:textId="77777777" w:rsidR="009839CE" w:rsidRDefault="009839CE" w:rsidP="008D6176">
      <w:pPr>
        <w:pStyle w:val="04-Boilerplate"/>
        <w:tabs>
          <w:tab w:val="left" w:pos="7369"/>
        </w:tabs>
        <w:rPr>
          <w:lang w:val="en-GB"/>
        </w:rPr>
      </w:pPr>
    </w:p>
    <w:p w14:paraId="1D3656A6" w14:textId="6EF32813" w:rsidR="008D6176" w:rsidRPr="00EE18E3" w:rsidRDefault="00575CB6" w:rsidP="00575CB6">
      <w:pPr>
        <w:pStyle w:val="04-Boilerplate"/>
        <w:rPr>
          <w:lang w:val="en-US"/>
        </w:rPr>
      </w:pPr>
      <w:r w:rsidRPr="00EE18E3">
        <w:rPr>
          <w:lang w:val="en-US"/>
        </w:rPr>
        <w:t>AUMOVIO continues the business of the former Continental group sector Automotive as an independent company with its spin-off in September 2025</w:t>
      </w:r>
      <w:r w:rsidR="00832F5A" w:rsidRPr="00EE18E3">
        <w:rPr>
          <w:lang w:val="en-US"/>
        </w:rPr>
        <w:t xml:space="preserve">. </w:t>
      </w:r>
      <w:r w:rsidR="00536876" w:rsidRPr="00EE18E3">
        <w:rPr>
          <w:lang w:val="en-US"/>
        </w:rPr>
        <w:t>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w:t>
      </w:r>
      <w:r w:rsidR="00832F5A" w:rsidRPr="00EE18E3">
        <w:rPr>
          <w:lang w:val="en-US"/>
        </w:rPr>
        <w:t>.</w:t>
      </w:r>
    </w:p>
    <w:p w14:paraId="7AB8F85A" w14:textId="77777777" w:rsidR="00832F5A" w:rsidRPr="008D6176" w:rsidRDefault="00832F5A" w:rsidP="008D6176">
      <w:pPr>
        <w:pStyle w:val="04-Boilerplate"/>
        <w:tabs>
          <w:tab w:val="left" w:pos="7369"/>
        </w:tabs>
        <w:rPr>
          <w:lang w:val="en-GB"/>
        </w:rPr>
      </w:pPr>
    </w:p>
    <w:p w14:paraId="03A22B21" w14:textId="36E01FF7" w:rsidR="009E68CE" w:rsidRPr="002A48B7"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8240"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28E62C4" w:rsidR="00464524" w:rsidRPr="00A5511B" w:rsidRDefault="00ED1B1E" w:rsidP="00514C68">
      <w:pPr>
        <w:pStyle w:val="04-Boilerplate"/>
        <w:tabs>
          <w:tab w:val="left" w:pos="7369"/>
        </w:tabs>
        <w:rPr>
          <w:rStyle w:val="Fett"/>
          <w:lang w:val="en-US"/>
        </w:rPr>
      </w:pPr>
      <w:r w:rsidRPr="00A5511B">
        <w:rPr>
          <w:rStyle w:val="Fett"/>
          <w:lang w:val="en-US"/>
        </w:rPr>
        <w:t>Press contact</w:t>
      </w:r>
      <w:r w:rsidR="00464524" w:rsidRPr="00A5511B">
        <w:rPr>
          <w:rStyle w:val="Fett"/>
          <w:lang w:val="en-US"/>
        </w:rPr>
        <w:t xml:space="preserve"> </w:t>
      </w:r>
    </w:p>
    <w:p w14:paraId="20862799" w14:textId="77777777" w:rsidR="0061047D" w:rsidRPr="00A5511B" w:rsidRDefault="0061047D" w:rsidP="0061047D">
      <w:pPr>
        <w:pStyle w:val="04-Boilerplate"/>
        <w:tabs>
          <w:tab w:val="left" w:pos="7369"/>
        </w:tabs>
        <w:rPr>
          <w:lang w:val="en-US"/>
        </w:rPr>
      </w:pPr>
      <w:r>
        <w:rPr>
          <w:lang w:val="en-US"/>
        </w:rPr>
        <w:t>Soeren Pinkow</w:t>
      </w:r>
    </w:p>
    <w:p w14:paraId="55A9D7AC" w14:textId="77777777" w:rsidR="0061047D" w:rsidRPr="00A5511B" w:rsidRDefault="0061047D" w:rsidP="0061047D">
      <w:pPr>
        <w:pStyle w:val="04-Boilerplate"/>
        <w:tabs>
          <w:tab w:val="left" w:pos="7369"/>
        </w:tabs>
        <w:rPr>
          <w:lang w:val="en-US"/>
        </w:rPr>
      </w:pPr>
      <w:r>
        <w:rPr>
          <w:lang w:val="en-US"/>
        </w:rPr>
        <w:t>Media Spokesperson Autonomous Mobility / Commercial &amp; Special Vehicles</w:t>
      </w:r>
    </w:p>
    <w:p w14:paraId="6FC3B913" w14:textId="79B57826" w:rsidR="0061047D" w:rsidRPr="00A5511B" w:rsidRDefault="00EE18E3" w:rsidP="0061047D">
      <w:pPr>
        <w:pStyle w:val="04-Boilerplate"/>
        <w:tabs>
          <w:tab w:val="left" w:pos="7369"/>
        </w:tabs>
        <w:rPr>
          <w:lang w:val="en-US"/>
        </w:rPr>
      </w:pPr>
      <w:r>
        <w:rPr>
          <w:lang w:val="en-US"/>
        </w:rPr>
        <w:t>Media Relations</w:t>
      </w:r>
    </w:p>
    <w:p w14:paraId="429FF4B4" w14:textId="77777777" w:rsidR="0061047D" w:rsidRPr="00A5511B" w:rsidRDefault="0061047D" w:rsidP="0061047D">
      <w:pPr>
        <w:pStyle w:val="04-Boilerplate"/>
        <w:tabs>
          <w:tab w:val="left" w:pos="7369"/>
        </w:tabs>
        <w:rPr>
          <w:lang w:val="en-US"/>
        </w:rPr>
      </w:pPr>
      <w:r>
        <w:rPr>
          <w:lang w:val="en-US"/>
        </w:rPr>
        <w:t>AUMOVIO</w:t>
      </w:r>
    </w:p>
    <w:p w14:paraId="0D7B7F53" w14:textId="77777777" w:rsidR="0061047D" w:rsidRPr="00A5511B" w:rsidRDefault="0061047D" w:rsidP="0061047D">
      <w:pPr>
        <w:pStyle w:val="04-Boilerplate"/>
        <w:tabs>
          <w:tab w:val="left" w:pos="7369"/>
        </w:tabs>
        <w:rPr>
          <w:lang w:val="en-US"/>
        </w:rPr>
      </w:pPr>
      <w:r w:rsidRPr="006E20CF">
        <w:rPr>
          <w:lang w:val="en-US"/>
        </w:rPr>
        <w:t xml:space="preserve">Phone: </w:t>
      </w:r>
      <w:r>
        <w:rPr>
          <w:lang w:val="en-US"/>
        </w:rPr>
        <w:t>+49 69 7603 8492</w:t>
      </w:r>
    </w:p>
    <w:p w14:paraId="475918E3" w14:textId="19FB0BBA" w:rsidR="007401B4" w:rsidRPr="00E34B0A" w:rsidRDefault="0061047D" w:rsidP="0061047D">
      <w:pPr>
        <w:pStyle w:val="04-Boilerplate"/>
        <w:tabs>
          <w:tab w:val="left" w:pos="7369"/>
        </w:tabs>
        <w:rPr>
          <w:lang w:val="en-US"/>
        </w:rPr>
      </w:pPr>
      <w:r w:rsidRPr="00E34B0A">
        <w:rPr>
          <w:lang w:val="en-US"/>
        </w:rPr>
        <w:t xml:space="preserve">Email: </w:t>
      </w:r>
      <w:hyperlink r:id="rId12" w:history="1">
        <w:r w:rsidR="00E34B0A" w:rsidRPr="00E34B0A">
          <w:rPr>
            <w:rStyle w:val="Hyperlink"/>
            <w:color w:val="auto"/>
            <w:u w:val="none"/>
            <w:lang w:val="en-US"/>
          </w:rPr>
          <w:t>soeren.pinkow@aumovio.com</w:t>
        </w:r>
      </w:hyperlink>
    </w:p>
    <w:p w14:paraId="37A99115" w14:textId="77777777" w:rsidR="009E68CE" w:rsidRPr="00E34B0A" w:rsidRDefault="009E68CE" w:rsidP="00514C68">
      <w:pPr>
        <w:pStyle w:val="11-Text"/>
        <w:tabs>
          <w:tab w:val="left" w:pos="7369"/>
        </w:tabs>
        <w:rPr>
          <w:lang w:val="en-US"/>
        </w:rPr>
      </w:pPr>
      <w:r w:rsidRPr="00E34B0A">
        <w:rPr>
          <w:noProof/>
        </w:rPr>
        <mc:AlternateContent>
          <mc:Choice Requires="wps">
            <w:drawing>
              <wp:anchor distT="0" distB="0" distL="114300" distR="114300" simplePos="0" relativeHeight="251658241"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3D6CA3AB" w14:textId="1AFAE68F" w:rsidR="00464524" w:rsidRPr="00E34B0A" w:rsidRDefault="00464524" w:rsidP="00514C68">
      <w:pPr>
        <w:pStyle w:val="04-Boilerplate"/>
        <w:tabs>
          <w:tab w:val="left" w:pos="7369"/>
        </w:tabs>
        <w:rPr>
          <w:lang w:val="en-US"/>
        </w:rPr>
      </w:pPr>
      <w:r w:rsidRPr="00E34B0A">
        <w:rPr>
          <w:rStyle w:val="Fett"/>
          <w:lang w:val="en-US"/>
        </w:rPr>
        <w:t>Press</w:t>
      </w:r>
      <w:r w:rsidR="0071745B" w:rsidRPr="00E34B0A">
        <w:rPr>
          <w:rStyle w:val="Fett"/>
          <w:lang w:val="en-US"/>
        </w:rPr>
        <w:t xml:space="preserve"> </w:t>
      </w:r>
      <w:r w:rsidRPr="00E34B0A">
        <w:rPr>
          <w:rStyle w:val="Fett"/>
          <w:lang w:val="en-US"/>
        </w:rPr>
        <w:t>portal:</w:t>
      </w:r>
      <w:r w:rsidRPr="00E34B0A">
        <w:rPr>
          <w:lang w:val="en-US"/>
        </w:rPr>
        <w:tab/>
      </w:r>
      <w:hyperlink r:id="rId13" w:history="1">
        <w:r w:rsidR="00E34B0A" w:rsidRPr="00E34B0A">
          <w:rPr>
            <w:rStyle w:val="Hyperlink"/>
            <w:color w:val="auto"/>
            <w:u w:val="none"/>
            <w:lang w:val="en-US"/>
          </w:rPr>
          <w:t>www.aumovio.com/press</w:t>
        </w:r>
      </w:hyperlink>
    </w:p>
    <w:p w14:paraId="60EF8BBD" w14:textId="62CFBA4B" w:rsidR="006F320C" w:rsidRPr="00E34B0A" w:rsidRDefault="006F320C" w:rsidP="00514C68">
      <w:pPr>
        <w:pStyle w:val="04-Boilerplate"/>
        <w:tabs>
          <w:tab w:val="left" w:pos="7369"/>
        </w:tabs>
        <w:rPr>
          <w:rStyle w:val="Fett"/>
          <w:b w:val="0"/>
          <w:bCs w:val="0"/>
          <w:lang w:val="en-US"/>
        </w:rPr>
      </w:pPr>
      <w:r w:rsidRPr="00E34B0A">
        <w:rPr>
          <w:rStyle w:val="Fett"/>
          <w:lang w:val="en-US"/>
        </w:rPr>
        <w:t>LinkedIn:</w:t>
      </w:r>
      <w:r w:rsidRPr="00E34B0A">
        <w:rPr>
          <w:rStyle w:val="Fett"/>
          <w:lang w:val="en-US"/>
        </w:rPr>
        <w:tab/>
      </w:r>
      <w:hyperlink r:id="rId14" w:history="1">
        <w:r w:rsidR="00E34B0A" w:rsidRPr="00E34B0A">
          <w:rPr>
            <w:rStyle w:val="Hyperlink"/>
            <w:color w:val="auto"/>
            <w:u w:val="none"/>
            <w:lang w:val="en-US"/>
          </w:rPr>
          <w:t>www.linkedin.com/company/aumovio</w:t>
        </w:r>
      </w:hyperlink>
    </w:p>
    <w:p w14:paraId="1D36B990" w14:textId="7D59CFBB" w:rsidR="009A0902" w:rsidRPr="00A5511B" w:rsidRDefault="009A0902" w:rsidP="0071745B">
      <w:pPr>
        <w:pStyle w:val="04-Boilerplate"/>
        <w:tabs>
          <w:tab w:val="left" w:pos="7369"/>
        </w:tabs>
        <w:rPr>
          <w:lang w:val="en-US"/>
        </w:rPr>
      </w:pPr>
      <w:r w:rsidRPr="00A5511B">
        <w:rPr>
          <w:lang w:val="en-US"/>
        </w:rPr>
        <w:br w:type="page"/>
      </w:r>
    </w:p>
    <w:p w14:paraId="47B25621" w14:textId="0DC33A4F" w:rsidR="009B5BA3" w:rsidRPr="0043614D" w:rsidRDefault="0073660E" w:rsidP="00514C68">
      <w:pPr>
        <w:pStyle w:val="03-Subhead"/>
        <w:tabs>
          <w:tab w:val="left" w:pos="7369"/>
        </w:tabs>
        <w:rPr>
          <w:lang w:val="en-US"/>
        </w:rPr>
      </w:pPr>
      <w:r>
        <w:rPr>
          <w:lang w:val="en-US"/>
        </w:rPr>
        <w:lastRenderedPageBreak/>
        <w:t xml:space="preserve">Images and </w:t>
      </w:r>
      <w:r w:rsidR="00D3697A" w:rsidRPr="00D3697A">
        <w:rPr>
          <w:lang w:val="en-US"/>
        </w:rPr>
        <w:t>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EE18E3" w14:paraId="2CA7FA83" w14:textId="77777777" w:rsidTr="006033B1">
        <w:trPr>
          <w:trHeight w:val="1587"/>
        </w:trPr>
        <w:tc>
          <w:tcPr>
            <w:tcW w:w="3402" w:type="dxa"/>
            <w:tcMar>
              <w:left w:w="0" w:type="dxa"/>
              <w:bottom w:w="369" w:type="dxa"/>
            </w:tcMar>
          </w:tcPr>
          <w:p w14:paraId="4401DEDA" w14:textId="5A01A23C" w:rsidR="00A80EAA" w:rsidRPr="006033B1" w:rsidRDefault="0073660E" w:rsidP="00514C68">
            <w:pPr>
              <w:pStyle w:val="07-Images"/>
              <w:tabs>
                <w:tab w:val="left" w:pos="7369"/>
              </w:tabs>
            </w:pPr>
            <w:r>
              <w:drawing>
                <wp:inline distT="0" distB="0" distL="0" distR="0" wp14:anchorId="0BB9C2E0" wp14:editId="7075B99A">
                  <wp:extent cx="2160000" cy="1620000"/>
                  <wp:effectExtent l="0" t="0" r="0" b="0"/>
                  <wp:docPr id="70905774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inline>
              </w:drawing>
            </w:r>
          </w:p>
          <w:p w14:paraId="11A353AB" w14:textId="77777777" w:rsidR="006033B1" w:rsidRDefault="006033B1" w:rsidP="00514C68">
            <w:pPr>
              <w:pStyle w:val="07-Images"/>
              <w:tabs>
                <w:tab w:val="left" w:pos="7369"/>
              </w:tabs>
            </w:pPr>
          </w:p>
          <w:p w14:paraId="34401091" w14:textId="019D0F7B" w:rsidR="00FD360A" w:rsidRPr="008D784E" w:rsidRDefault="008D784E" w:rsidP="00514C68">
            <w:pPr>
              <w:pStyle w:val="07-Images"/>
              <w:tabs>
                <w:tab w:val="left" w:pos="7369"/>
              </w:tabs>
              <w:rPr>
                <w:lang w:val="en-US"/>
              </w:rPr>
            </w:pPr>
            <w:r w:rsidRPr="008D784E">
              <w:rPr>
                <w:lang w:val="en-US"/>
              </w:rPr>
              <w:t>AUMOVIO_PP_</w:t>
            </w:r>
            <w:r w:rsidR="00A337DD">
              <w:rPr>
                <w:lang w:val="en-US"/>
              </w:rPr>
              <w:t>VDO_Link</w:t>
            </w:r>
          </w:p>
        </w:tc>
        <w:tc>
          <w:tcPr>
            <w:tcW w:w="4111" w:type="dxa"/>
          </w:tcPr>
          <w:p w14:paraId="5954FE2D" w14:textId="6E91CED8" w:rsidR="00FD360A" w:rsidRPr="00A5511B" w:rsidRDefault="00A337DD" w:rsidP="00514C68">
            <w:pPr>
              <w:pStyle w:val="11-Text"/>
              <w:tabs>
                <w:tab w:val="left" w:pos="7369"/>
              </w:tabs>
              <w:rPr>
                <w:lang w:val="en-US"/>
              </w:rPr>
            </w:pPr>
            <w:r w:rsidRPr="00973B6D">
              <w:rPr>
                <w:lang w:val="en-US"/>
              </w:rPr>
              <w:t xml:space="preserve">The </w:t>
            </w:r>
            <w:r>
              <w:rPr>
                <w:lang w:val="en-US"/>
              </w:rPr>
              <w:t>VDO Link</w:t>
            </w:r>
            <w:r w:rsidRPr="00973B6D">
              <w:rPr>
                <w:lang w:val="en-US"/>
              </w:rPr>
              <w:t xml:space="preserve"> enables real-time, remote retrieval of driver and vehicle data – without the need for a permanently installed telematics unit</w:t>
            </w:r>
            <w:r w:rsidR="00D3697A" w:rsidRPr="00D3697A">
              <w:rPr>
                <w:lang w:val="en-US"/>
              </w:rPr>
              <w:t>.</w:t>
            </w:r>
          </w:p>
        </w:tc>
      </w:tr>
      <w:tr w:rsidR="00BD0491" w:rsidRPr="00EE18E3" w14:paraId="178EB214" w14:textId="77777777" w:rsidTr="006033B1">
        <w:trPr>
          <w:trHeight w:val="1587"/>
        </w:trPr>
        <w:tc>
          <w:tcPr>
            <w:tcW w:w="3402" w:type="dxa"/>
            <w:tcMar>
              <w:left w:w="0" w:type="dxa"/>
              <w:bottom w:w="369" w:type="dxa"/>
            </w:tcMar>
          </w:tcPr>
          <w:p w14:paraId="068E2719" w14:textId="0EAD28B5" w:rsidR="006033B1" w:rsidRDefault="00510C65" w:rsidP="00514C68">
            <w:pPr>
              <w:pStyle w:val="07-Images"/>
              <w:tabs>
                <w:tab w:val="left" w:pos="7369"/>
              </w:tabs>
            </w:pPr>
            <w:r>
              <w:drawing>
                <wp:inline distT="0" distB="0" distL="0" distR="0" wp14:anchorId="23FF6FC3" wp14:editId="196F54AC">
                  <wp:extent cx="2160000" cy="1224000"/>
                  <wp:effectExtent l="0" t="0" r="0" b="0"/>
                  <wp:docPr id="15809270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1224000"/>
                          </a:xfrm>
                          <a:prstGeom prst="rect">
                            <a:avLst/>
                          </a:prstGeom>
                          <a:noFill/>
                          <a:ln>
                            <a:noFill/>
                          </a:ln>
                        </pic:spPr>
                      </pic:pic>
                    </a:graphicData>
                  </a:graphic>
                </wp:inline>
              </w:drawing>
            </w:r>
          </w:p>
          <w:p w14:paraId="12414AB2" w14:textId="77777777" w:rsidR="006033B1" w:rsidRDefault="006033B1" w:rsidP="00514C68">
            <w:pPr>
              <w:pStyle w:val="07-Images"/>
              <w:tabs>
                <w:tab w:val="left" w:pos="7369"/>
              </w:tabs>
            </w:pPr>
          </w:p>
          <w:p w14:paraId="5E73CB3B" w14:textId="1A2E93EA" w:rsidR="00FD360A" w:rsidRPr="0016524C" w:rsidRDefault="0016524C" w:rsidP="00514C68">
            <w:pPr>
              <w:pStyle w:val="07-Images"/>
              <w:tabs>
                <w:tab w:val="left" w:pos="7369"/>
              </w:tabs>
              <w:rPr>
                <w:lang w:val="en-US"/>
              </w:rPr>
            </w:pPr>
            <w:r>
              <w:rPr>
                <w:lang w:val="en-US"/>
              </w:rPr>
              <w:t>AUMOVIO</w:t>
            </w:r>
            <w:r w:rsidRPr="00103F56">
              <w:rPr>
                <w:lang w:val="en-US"/>
              </w:rPr>
              <w:t>_PP_</w:t>
            </w:r>
            <w:r w:rsidR="00B154C1" w:rsidRPr="00D27C3B">
              <w:rPr>
                <w:lang w:val="en-US"/>
              </w:rPr>
              <w:t xml:space="preserve"> VDO_Link_D</w:t>
            </w:r>
            <w:r w:rsidR="00B154C1">
              <w:rPr>
                <w:lang w:val="en-US"/>
              </w:rPr>
              <w:t>isplay</w:t>
            </w:r>
          </w:p>
        </w:tc>
        <w:tc>
          <w:tcPr>
            <w:tcW w:w="4111" w:type="dxa"/>
          </w:tcPr>
          <w:p w14:paraId="4744055E" w14:textId="074F81C1" w:rsidR="00FD360A" w:rsidRPr="00A5511B" w:rsidRDefault="001F7818" w:rsidP="00514C68">
            <w:pPr>
              <w:pStyle w:val="11-Text"/>
              <w:tabs>
                <w:tab w:val="left" w:pos="7369"/>
              </w:tabs>
              <w:rPr>
                <w:lang w:val="en-US"/>
              </w:rPr>
            </w:pPr>
            <w:r w:rsidRPr="00973B6D">
              <w:rPr>
                <w:lang w:val="en-US"/>
              </w:rPr>
              <w:t xml:space="preserve">A clear view of the fleet status: </w:t>
            </w:r>
            <w:r>
              <w:rPr>
                <w:lang w:val="en-US"/>
              </w:rPr>
              <w:t>VDO Link</w:t>
            </w:r>
            <w:r w:rsidRPr="00973B6D">
              <w:rPr>
                <w:lang w:val="en-US"/>
              </w:rPr>
              <w:t xml:space="preserve"> provides fleet managers with real-time data from the tachograph</w:t>
            </w:r>
            <w:r w:rsidR="00D3697A" w:rsidRPr="00D3697A">
              <w:rPr>
                <w:lang w:val="en-US"/>
              </w:rPr>
              <w:t>.</w:t>
            </w:r>
          </w:p>
        </w:tc>
      </w:tr>
      <w:tr w:rsidR="005B4812" w:rsidRPr="00EE18E3" w14:paraId="6457E90A" w14:textId="77777777" w:rsidTr="00C619E8">
        <w:trPr>
          <w:trHeight w:val="1587"/>
        </w:trPr>
        <w:tc>
          <w:tcPr>
            <w:tcW w:w="3402" w:type="dxa"/>
            <w:tcMar>
              <w:left w:w="0" w:type="dxa"/>
              <w:bottom w:w="369" w:type="dxa"/>
            </w:tcMar>
          </w:tcPr>
          <w:p w14:paraId="5E0B5C96" w14:textId="5921B54D" w:rsidR="005B4812" w:rsidRDefault="00113B69" w:rsidP="005B4812">
            <w:pPr>
              <w:pStyle w:val="07-Images"/>
              <w:tabs>
                <w:tab w:val="left" w:pos="7369"/>
              </w:tabs>
            </w:pPr>
            <w:r>
              <w:rPr>
                <w:lang w:val="en-US"/>
              </w:rPr>
              <w:drawing>
                <wp:inline distT="0" distB="0" distL="0" distR="0" wp14:anchorId="7D353D89" wp14:editId="7E86A68E">
                  <wp:extent cx="2160000" cy="1224000"/>
                  <wp:effectExtent l="0" t="0" r="0" b="0"/>
                  <wp:docPr id="1578079828" name="Grafik 6" descr="Ein Bild, das Screenshot, Schwarz, Rechteck,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079828" name="Grafik 6" descr="Ein Bild, das Screenshot, Schwarz, Rechteck, Text enthält.&#10;&#10;KI-generierte Inhalte können fehlerhaft sei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60000" cy="1224000"/>
                          </a:xfrm>
                          <a:prstGeom prst="rect">
                            <a:avLst/>
                          </a:prstGeom>
                        </pic:spPr>
                      </pic:pic>
                    </a:graphicData>
                  </a:graphic>
                </wp:inline>
              </w:drawing>
            </w:r>
          </w:p>
          <w:p w14:paraId="74EBCBCB" w14:textId="77777777" w:rsidR="005B4812" w:rsidRDefault="005B4812" w:rsidP="005B4812">
            <w:pPr>
              <w:pStyle w:val="07-Images"/>
              <w:tabs>
                <w:tab w:val="left" w:pos="7369"/>
              </w:tabs>
            </w:pPr>
          </w:p>
          <w:p w14:paraId="5D08992C" w14:textId="15566F92" w:rsidR="005B4812" w:rsidRPr="00407FCA" w:rsidRDefault="00923C57" w:rsidP="005B4812">
            <w:pPr>
              <w:pStyle w:val="07-Images"/>
              <w:tabs>
                <w:tab w:val="left" w:pos="7369"/>
              </w:tabs>
              <w:rPr>
                <w:lang w:val="en-US"/>
              </w:rPr>
            </w:pPr>
            <w:r>
              <w:rPr>
                <w:lang w:val="en-US"/>
              </w:rPr>
              <w:t>AUMOVIO</w:t>
            </w:r>
            <w:r w:rsidRPr="00685726">
              <w:rPr>
                <w:lang w:val="en-US"/>
              </w:rPr>
              <w:t>_PP_VDO_Link_F</w:t>
            </w:r>
            <w:r>
              <w:rPr>
                <w:lang w:val="en-US"/>
              </w:rPr>
              <w:t>ront</w:t>
            </w:r>
          </w:p>
        </w:tc>
        <w:tc>
          <w:tcPr>
            <w:tcW w:w="4111" w:type="dxa"/>
          </w:tcPr>
          <w:p w14:paraId="2DE925B2" w14:textId="3411A9E7" w:rsidR="005B4812" w:rsidRPr="00A5511B" w:rsidRDefault="00E027F8" w:rsidP="005B4812">
            <w:pPr>
              <w:pStyle w:val="11-Text"/>
              <w:tabs>
                <w:tab w:val="left" w:pos="7369"/>
              </w:tabs>
              <w:rPr>
                <w:lang w:val="en-US"/>
              </w:rPr>
            </w:pPr>
            <w:r w:rsidRPr="00973B6D">
              <w:rPr>
                <w:lang w:val="en-US"/>
              </w:rPr>
              <w:t>VDO Link: Plug-and-play solution for connecting the digital tachograph to cloud-based services</w:t>
            </w:r>
            <w:r w:rsidR="005B4812" w:rsidRPr="00D3697A">
              <w:rPr>
                <w:lang w:val="en-US"/>
              </w:rPr>
              <w:t>.</w:t>
            </w:r>
          </w:p>
        </w:tc>
      </w:tr>
    </w:tbl>
    <w:p w14:paraId="52A69CC2" w14:textId="51ADE6AA" w:rsidR="003B02BB" w:rsidRPr="00A5511B" w:rsidRDefault="003B02BB" w:rsidP="00EB0A1D">
      <w:pPr>
        <w:tabs>
          <w:tab w:val="left" w:pos="1521"/>
          <w:tab w:val="left" w:pos="7369"/>
        </w:tabs>
        <w:rPr>
          <w:lang w:val="en-US" w:eastAsia="de-DE"/>
        </w:rPr>
      </w:pPr>
    </w:p>
    <w:sectPr w:rsidR="003B02BB" w:rsidRPr="00A5511B" w:rsidSect="005B6C09">
      <w:headerReference w:type="default" r:id="rId18"/>
      <w:footerReference w:type="even" r:id="rId19"/>
      <w:footerReference w:type="default" r:id="rId20"/>
      <w:headerReference w:type="first" r:id="rId21"/>
      <w:footerReference w:type="first" r:id="rId22"/>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D9C12A" w14:textId="77777777" w:rsidR="0054540F" w:rsidRDefault="0054540F" w:rsidP="00253BC9">
      <w:r>
        <w:separator/>
      </w:r>
    </w:p>
  </w:endnote>
  <w:endnote w:type="continuationSeparator" w:id="0">
    <w:p w14:paraId="539CE5E9" w14:textId="77777777" w:rsidR="0054540F" w:rsidRDefault="0054540F" w:rsidP="00253BC9">
      <w:r>
        <w:continuationSeparator/>
      </w:r>
    </w:p>
  </w:endnote>
  <w:endnote w:type="continuationNotice" w:id="1">
    <w:p w14:paraId="6BF74381" w14:textId="77777777" w:rsidR="0054540F" w:rsidRDefault="0054540F"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518D293C-1CF3-4011-AEDB-67B5EEA63814}"/>
    <w:embedBold r:id="rId2" w:fontKey="{B108CEA9-2E89-4890-991F-26F3DBE502BB}"/>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7FC83B9A-6628-4BD8-A275-D83725BA76BD}"/>
  </w:font>
  <w:font w:name="Calibri">
    <w:panose1 w:val="020F0502020204030204"/>
    <w:charset w:val="00"/>
    <w:family w:val="swiss"/>
    <w:pitch w:val="variable"/>
    <w:sig w:usb0="E4002EFF" w:usb1="C200247B" w:usb2="00000009" w:usb3="00000000" w:csb0="000001FF" w:csb1="00000000"/>
    <w:embedRegular r:id="rId4" w:fontKey="{DF3D1EEC-E413-4E52-90D3-F7F435993B28}"/>
    <w:embedBold r:id="rId5" w:fontKey="{18BDF9C2-6AB4-4F86-AD8A-DCAFB01B40CD}"/>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4"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3"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824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DA5596" w14:textId="77777777" w:rsidR="0054540F" w:rsidRDefault="0054540F" w:rsidP="00253BC9">
      <w:r>
        <w:separator/>
      </w:r>
    </w:p>
  </w:footnote>
  <w:footnote w:type="continuationSeparator" w:id="0">
    <w:p w14:paraId="089AE651" w14:textId="77777777" w:rsidR="0054540F" w:rsidRDefault="0054540F" w:rsidP="00253BC9">
      <w:r>
        <w:continuationSeparator/>
      </w:r>
    </w:p>
  </w:footnote>
  <w:footnote w:type="continuationNotice" w:id="1">
    <w:p w14:paraId="59CA8A92" w14:textId="77777777" w:rsidR="0054540F" w:rsidRDefault="0054540F"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76F7780D" w:rsidR="008E5A86" w:rsidRPr="00253BC9" w:rsidRDefault="00FC41CE" w:rsidP="00253BC9">
    <w:r>
      <w:rPr>
        <w:noProof/>
      </w:rPr>
      <w:drawing>
        <wp:anchor distT="0" distB="0" distL="114300" distR="114300" simplePos="0" relativeHeight="251658248" behindDoc="0" locked="0" layoutInCell="1" allowOverlap="1" wp14:anchorId="6638B215" wp14:editId="2A7BE225">
          <wp:simplePos x="0" y="0"/>
          <wp:positionH relativeFrom="column">
            <wp:posOffset>4989888</wp:posOffset>
          </wp:positionH>
          <wp:positionV relativeFrom="paragraph">
            <wp:posOffset>62865</wp:posOffset>
          </wp:positionV>
          <wp:extent cx="1047115" cy="305435"/>
          <wp:effectExtent l="0" t="0" r="635" b="0"/>
          <wp:wrapSquare wrapText="bothSides"/>
          <wp:docPr id="211220726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1"/>
                  <a:srcRect l="56339" t="18326" b="21787"/>
                  <a:stretch/>
                </pic:blipFill>
                <pic:spPr bwMode="auto">
                  <a:xfrm>
                    <a:off x="0" y="0"/>
                    <a:ext cx="1047115" cy="305435"/>
                  </a:xfrm>
                  <a:prstGeom prst="rect">
                    <a:avLst/>
                  </a:prstGeom>
                  <a:ln>
                    <a:noFill/>
                  </a:ln>
                  <a:extLst>
                    <a:ext uri="{53640926-AAD7-44D8-BBD7-CCE9431645EC}">
                      <a14:shadowObscured xmlns:a14="http://schemas.microsoft.com/office/drawing/2010/main"/>
                    </a:ext>
                  </a:extLst>
                </pic:spPr>
              </pic:pic>
            </a:graphicData>
          </a:graphic>
        </wp:anchor>
      </w:drawing>
    </w:r>
    <w:r w:rsidR="00331853" w:rsidRPr="00253BC9">
      <w:rPr>
        <w:noProof/>
      </w:rPr>
      <mc:AlternateContent>
        <mc:Choice Requires="wps">
          <w:drawing>
            <wp:anchor distT="0" distB="0" distL="114300" distR="114300" simplePos="0" relativeHeight="251658245" behindDoc="0" locked="0" layoutInCell="1" allowOverlap="1" wp14:anchorId="4573596F" wp14:editId="36429E6E">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248E0235"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6"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051CD7B7" w:rsidR="0050073C" w:rsidRPr="00253BC9" w:rsidRDefault="0050073C" w:rsidP="0050073C"/>
  <w:p w14:paraId="60BD494E" w14:textId="77777777" w:rsidR="0050073C" w:rsidRPr="00253BC9" w:rsidRDefault="0050073C" w:rsidP="0050073C"/>
  <w:p w14:paraId="58B22D12" w14:textId="77777777" w:rsidR="0050073C" w:rsidRPr="00253BC9" w:rsidRDefault="0050073C" w:rsidP="0050073C"/>
  <w:p w14:paraId="4677EF6B" w14:textId="77777777" w:rsidR="0050073C" w:rsidRPr="00253BC9" w:rsidRDefault="0050073C" w:rsidP="0050073C"/>
  <w:p w14:paraId="0228BA96" w14:textId="77777777" w:rsidR="0050073C" w:rsidRPr="00253BC9" w:rsidRDefault="0050073C" w:rsidP="0050073C"/>
  <w:p w14:paraId="4E9E40CB" w14:textId="77777777" w:rsidR="0050073C" w:rsidRDefault="0050073C" w:rsidP="00253BC9"/>
  <w:p w14:paraId="365194E3" w14:textId="77777777" w:rsidR="0050073C" w:rsidRDefault="0050073C" w:rsidP="00253BC9"/>
  <w:p w14:paraId="3D0B1482" w14:textId="77777777" w:rsidR="0050073C" w:rsidRDefault="0050073C" w:rsidP="00253BC9"/>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58247"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6F3A595A" w:rsidR="00175A9D" w:rsidRPr="00A5511B" w:rsidRDefault="005C0485" w:rsidP="00DF1340">
                          <w:pPr>
                            <w:pStyle w:val="09-Contact-Line"/>
                            <w:rPr>
                              <w:lang w:val="en-US"/>
                            </w:rPr>
                          </w:pPr>
                          <w:r w:rsidRPr="00A5511B">
                            <w:rPr>
                              <w:lang w:val="en-US"/>
                            </w:rPr>
                            <w:t>S</w:t>
                          </w:r>
                          <w:r w:rsidR="00F4027F">
                            <w:rPr>
                              <w:lang w:val="en-US"/>
                            </w:rPr>
                            <w:t>oeren Pinkow</w:t>
                          </w:r>
                          <w:r w:rsidR="007538B6" w:rsidRPr="00A5511B">
                            <w:rPr>
                              <w:lang w:val="en-US"/>
                            </w:rPr>
                            <w:t xml:space="preserve"> </w:t>
                          </w:r>
                          <w:r w:rsidR="008F6017" w:rsidRPr="00A5511B">
                            <w:rPr>
                              <w:lang w:val="en-US"/>
                            </w:rPr>
                            <w:br/>
                          </w:r>
                          <w:r w:rsidRPr="00A5511B">
                            <w:rPr>
                              <w:lang w:val="en-US"/>
                            </w:rPr>
                            <w:t>Phone</w:t>
                          </w:r>
                          <w:r w:rsidR="00F4027F">
                            <w:rPr>
                              <w:lang w:val="en-US"/>
                            </w:rPr>
                            <w:t>: +49 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6F3A595A" w:rsidR="00175A9D" w:rsidRPr="00A5511B" w:rsidRDefault="005C0485" w:rsidP="00DF1340">
                    <w:pPr>
                      <w:pStyle w:val="09-Contact-Line"/>
                      <w:rPr>
                        <w:lang w:val="en-US"/>
                      </w:rPr>
                    </w:pPr>
                    <w:r w:rsidRPr="00A5511B">
                      <w:rPr>
                        <w:lang w:val="en-US"/>
                      </w:rPr>
                      <w:t>S</w:t>
                    </w:r>
                    <w:r w:rsidR="00F4027F">
                      <w:rPr>
                        <w:lang w:val="en-US"/>
                      </w:rPr>
                      <w:t>oeren Pinkow</w:t>
                    </w:r>
                    <w:r w:rsidR="007538B6" w:rsidRPr="00A5511B">
                      <w:rPr>
                        <w:lang w:val="en-US"/>
                      </w:rPr>
                      <w:t xml:space="preserve"> </w:t>
                    </w:r>
                    <w:r w:rsidR="008F6017" w:rsidRPr="00A5511B">
                      <w:rPr>
                        <w:lang w:val="en-US"/>
                      </w:rPr>
                      <w:br/>
                    </w:r>
                    <w:r w:rsidRPr="00A5511B">
                      <w:rPr>
                        <w:lang w:val="en-US"/>
                      </w:rPr>
                      <w:t>Phone</w:t>
                    </w:r>
                    <w:r w:rsidR="00F4027F">
                      <w:rPr>
                        <w:lang w:val="en-US"/>
                      </w:rPr>
                      <w:t>: +49 69 7603 8492</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0625"/>
    <w:rsid w:val="0006310A"/>
    <w:rsid w:val="000772D3"/>
    <w:rsid w:val="0008386E"/>
    <w:rsid w:val="0009376C"/>
    <w:rsid w:val="00095547"/>
    <w:rsid w:val="0009780C"/>
    <w:rsid w:val="000A39E1"/>
    <w:rsid w:val="000A646F"/>
    <w:rsid w:val="000B4106"/>
    <w:rsid w:val="000C0C39"/>
    <w:rsid w:val="000E42F2"/>
    <w:rsid w:val="000E5FCA"/>
    <w:rsid w:val="000E6CD0"/>
    <w:rsid w:val="000F7E19"/>
    <w:rsid w:val="00106E85"/>
    <w:rsid w:val="00113B69"/>
    <w:rsid w:val="00126254"/>
    <w:rsid w:val="001273AE"/>
    <w:rsid w:val="00130DED"/>
    <w:rsid w:val="00135205"/>
    <w:rsid w:val="00140360"/>
    <w:rsid w:val="001431E3"/>
    <w:rsid w:val="0015035F"/>
    <w:rsid w:val="0016524C"/>
    <w:rsid w:val="00170C7E"/>
    <w:rsid w:val="00175A9D"/>
    <w:rsid w:val="00186BAA"/>
    <w:rsid w:val="00195526"/>
    <w:rsid w:val="0019701F"/>
    <w:rsid w:val="001A4F38"/>
    <w:rsid w:val="001B28B1"/>
    <w:rsid w:val="001B5104"/>
    <w:rsid w:val="001B5139"/>
    <w:rsid w:val="001C6C6E"/>
    <w:rsid w:val="001C7ABF"/>
    <w:rsid w:val="001D01BE"/>
    <w:rsid w:val="001D0BAF"/>
    <w:rsid w:val="001D4DE6"/>
    <w:rsid w:val="001D7C3B"/>
    <w:rsid w:val="001E41B0"/>
    <w:rsid w:val="001F058D"/>
    <w:rsid w:val="001F3235"/>
    <w:rsid w:val="001F7818"/>
    <w:rsid w:val="002064CA"/>
    <w:rsid w:val="00207863"/>
    <w:rsid w:val="00210418"/>
    <w:rsid w:val="00213B9A"/>
    <w:rsid w:val="002168E4"/>
    <w:rsid w:val="00222AA8"/>
    <w:rsid w:val="002243E5"/>
    <w:rsid w:val="002268A2"/>
    <w:rsid w:val="00233DDC"/>
    <w:rsid w:val="00234814"/>
    <w:rsid w:val="002351EA"/>
    <w:rsid w:val="00236446"/>
    <w:rsid w:val="0023668D"/>
    <w:rsid w:val="002418E5"/>
    <w:rsid w:val="00241DFF"/>
    <w:rsid w:val="00242E17"/>
    <w:rsid w:val="00245363"/>
    <w:rsid w:val="0025357A"/>
    <w:rsid w:val="00253BC9"/>
    <w:rsid w:val="00256B14"/>
    <w:rsid w:val="0027219D"/>
    <w:rsid w:val="002722D3"/>
    <w:rsid w:val="002831C6"/>
    <w:rsid w:val="00295D87"/>
    <w:rsid w:val="0029667F"/>
    <w:rsid w:val="002A1546"/>
    <w:rsid w:val="002A48B7"/>
    <w:rsid w:val="002A4AB7"/>
    <w:rsid w:val="002B7F67"/>
    <w:rsid w:val="002C0612"/>
    <w:rsid w:val="002C1615"/>
    <w:rsid w:val="002D2384"/>
    <w:rsid w:val="002D2A89"/>
    <w:rsid w:val="002D2D38"/>
    <w:rsid w:val="002D3B49"/>
    <w:rsid w:val="002D725F"/>
    <w:rsid w:val="00305470"/>
    <w:rsid w:val="00306A56"/>
    <w:rsid w:val="00310871"/>
    <w:rsid w:val="00315CE5"/>
    <w:rsid w:val="0031750E"/>
    <w:rsid w:val="00324B66"/>
    <w:rsid w:val="003261EF"/>
    <w:rsid w:val="00331853"/>
    <w:rsid w:val="00340E7A"/>
    <w:rsid w:val="003511E1"/>
    <w:rsid w:val="003528D8"/>
    <w:rsid w:val="00354B34"/>
    <w:rsid w:val="00362486"/>
    <w:rsid w:val="00367CB8"/>
    <w:rsid w:val="00385EB2"/>
    <w:rsid w:val="00391614"/>
    <w:rsid w:val="003A0C3A"/>
    <w:rsid w:val="003A3AEC"/>
    <w:rsid w:val="003A62CF"/>
    <w:rsid w:val="003B02BB"/>
    <w:rsid w:val="003C32EC"/>
    <w:rsid w:val="003F0EED"/>
    <w:rsid w:val="003F4E90"/>
    <w:rsid w:val="003F55AD"/>
    <w:rsid w:val="003F60E7"/>
    <w:rsid w:val="00407FCA"/>
    <w:rsid w:val="004242E3"/>
    <w:rsid w:val="00425E9F"/>
    <w:rsid w:val="0043117F"/>
    <w:rsid w:val="0043614D"/>
    <w:rsid w:val="00443D61"/>
    <w:rsid w:val="00446BE8"/>
    <w:rsid w:val="00460BA6"/>
    <w:rsid w:val="00464524"/>
    <w:rsid w:val="004703F7"/>
    <w:rsid w:val="00475D3E"/>
    <w:rsid w:val="00476924"/>
    <w:rsid w:val="004818A7"/>
    <w:rsid w:val="0049432B"/>
    <w:rsid w:val="00495D7F"/>
    <w:rsid w:val="004A0E55"/>
    <w:rsid w:val="004A1842"/>
    <w:rsid w:val="004B4D20"/>
    <w:rsid w:val="004C0450"/>
    <w:rsid w:val="004C6C5D"/>
    <w:rsid w:val="004C7897"/>
    <w:rsid w:val="004D7555"/>
    <w:rsid w:val="004F5C88"/>
    <w:rsid w:val="0050073C"/>
    <w:rsid w:val="005027B5"/>
    <w:rsid w:val="00510C65"/>
    <w:rsid w:val="00511929"/>
    <w:rsid w:val="00514C68"/>
    <w:rsid w:val="00520EA3"/>
    <w:rsid w:val="005355F0"/>
    <w:rsid w:val="00536876"/>
    <w:rsid w:val="00543679"/>
    <w:rsid w:val="0054540F"/>
    <w:rsid w:val="00556147"/>
    <w:rsid w:val="005615BA"/>
    <w:rsid w:val="0056687B"/>
    <w:rsid w:val="005743E4"/>
    <w:rsid w:val="00575716"/>
    <w:rsid w:val="00575CB6"/>
    <w:rsid w:val="0058394E"/>
    <w:rsid w:val="00583A84"/>
    <w:rsid w:val="00587D8D"/>
    <w:rsid w:val="005A09E5"/>
    <w:rsid w:val="005A2933"/>
    <w:rsid w:val="005A3BAE"/>
    <w:rsid w:val="005A5D8F"/>
    <w:rsid w:val="005B4812"/>
    <w:rsid w:val="005B6C09"/>
    <w:rsid w:val="005C0485"/>
    <w:rsid w:val="005C2180"/>
    <w:rsid w:val="005E7F23"/>
    <w:rsid w:val="005F042A"/>
    <w:rsid w:val="005F10CC"/>
    <w:rsid w:val="006001F3"/>
    <w:rsid w:val="006033B1"/>
    <w:rsid w:val="0061047D"/>
    <w:rsid w:val="00632565"/>
    <w:rsid w:val="00633747"/>
    <w:rsid w:val="006464D2"/>
    <w:rsid w:val="006469AC"/>
    <w:rsid w:val="0065527C"/>
    <w:rsid w:val="00662ADC"/>
    <w:rsid w:val="00673C17"/>
    <w:rsid w:val="00684270"/>
    <w:rsid w:val="006945F2"/>
    <w:rsid w:val="006A2071"/>
    <w:rsid w:val="006A36F3"/>
    <w:rsid w:val="006B4E39"/>
    <w:rsid w:val="006D05EA"/>
    <w:rsid w:val="006E20CF"/>
    <w:rsid w:val="006E4CD7"/>
    <w:rsid w:val="006F320C"/>
    <w:rsid w:val="00706674"/>
    <w:rsid w:val="00706D8C"/>
    <w:rsid w:val="00710E71"/>
    <w:rsid w:val="0071626D"/>
    <w:rsid w:val="0071745B"/>
    <w:rsid w:val="0073660E"/>
    <w:rsid w:val="00736F32"/>
    <w:rsid w:val="00737FD1"/>
    <w:rsid w:val="007401B4"/>
    <w:rsid w:val="00741021"/>
    <w:rsid w:val="00743479"/>
    <w:rsid w:val="00743C34"/>
    <w:rsid w:val="007442D3"/>
    <w:rsid w:val="00745F58"/>
    <w:rsid w:val="00752F2D"/>
    <w:rsid w:val="007538B6"/>
    <w:rsid w:val="0077466D"/>
    <w:rsid w:val="0078561B"/>
    <w:rsid w:val="00796CCB"/>
    <w:rsid w:val="007B5E78"/>
    <w:rsid w:val="007C3044"/>
    <w:rsid w:val="007C509D"/>
    <w:rsid w:val="007D1510"/>
    <w:rsid w:val="007E0D49"/>
    <w:rsid w:val="0080153E"/>
    <w:rsid w:val="00801864"/>
    <w:rsid w:val="00805B39"/>
    <w:rsid w:val="00813E6E"/>
    <w:rsid w:val="00814C00"/>
    <w:rsid w:val="008223AF"/>
    <w:rsid w:val="008251AF"/>
    <w:rsid w:val="0083080A"/>
    <w:rsid w:val="008308EF"/>
    <w:rsid w:val="00832F5A"/>
    <w:rsid w:val="0084053D"/>
    <w:rsid w:val="00840836"/>
    <w:rsid w:val="00846356"/>
    <w:rsid w:val="00847DCB"/>
    <w:rsid w:val="00853EB2"/>
    <w:rsid w:val="00854FB2"/>
    <w:rsid w:val="0085630A"/>
    <w:rsid w:val="00870BA4"/>
    <w:rsid w:val="00874312"/>
    <w:rsid w:val="00874EF9"/>
    <w:rsid w:val="00882EB3"/>
    <w:rsid w:val="00884491"/>
    <w:rsid w:val="008B7153"/>
    <w:rsid w:val="008C0EC8"/>
    <w:rsid w:val="008C182F"/>
    <w:rsid w:val="008C1ADB"/>
    <w:rsid w:val="008D6176"/>
    <w:rsid w:val="008D6E01"/>
    <w:rsid w:val="008D784E"/>
    <w:rsid w:val="008E0FDC"/>
    <w:rsid w:val="008E5A86"/>
    <w:rsid w:val="008E5C7F"/>
    <w:rsid w:val="008E6CAB"/>
    <w:rsid w:val="008F6017"/>
    <w:rsid w:val="00900D9B"/>
    <w:rsid w:val="00903D0C"/>
    <w:rsid w:val="00912CD9"/>
    <w:rsid w:val="00923C57"/>
    <w:rsid w:val="00926E02"/>
    <w:rsid w:val="00927719"/>
    <w:rsid w:val="009333B0"/>
    <w:rsid w:val="00934A87"/>
    <w:rsid w:val="00940E3C"/>
    <w:rsid w:val="009461F8"/>
    <w:rsid w:val="0096426A"/>
    <w:rsid w:val="009671D3"/>
    <w:rsid w:val="009839CE"/>
    <w:rsid w:val="009852C7"/>
    <w:rsid w:val="00992BEE"/>
    <w:rsid w:val="00992C18"/>
    <w:rsid w:val="0099603A"/>
    <w:rsid w:val="009A0347"/>
    <w:rsid w:val="009A0902"/>
    <w:rsid w:val="009B5BA3"/>
    <w:rsid w:val="009C06E9"/>
    <w:rsid w:val="009C134D"/>
    <w:rsid w:val="009C3DAD"/>
    <w:rsid w:val="009C40BB"/>
    <w:rsid w:val="009C7CEF"/>
    <w:rsid w:val="009D27B0"/>
    <w:rsid w:val="009E172C"/>
    <w:rsid w:val="009E6275"/>
    <w:rsid w:val="009E68CE"/>
    <w:rsid w:val="00A13335"/>
    <w:rsid w:val="00A17123"/>
    <w:rsid w:val="00A311B4"/>
    <w:rsid w:val="00A337DD"/>
    <w:rsid w:val="00A34C7E"/>
    <w:rsid w:val="00A46B35"/>
    <w:rsid w:val="00A52F32"/>
    <w:rsid w:val="00A534F5"/>
    <w:rsid w:val="00A5511B"/>
    <w:rsid w:val="00A70DC5"/>
    <w:rsid w:val="00A724A9"/>
    <w:rsid w:val="00A76384"/>
    <w:rsid w:val="00A80EAA"/>
    <w:rsid w:val="00A83F01"/>
    <w:rsid w:val="00A92CBA"/>
    <w:rsid w:val="00A93F82"/>
    <w:rsid w:val="00AA112C"/>
    <w:rsid w:val="00AA3700"/>
    <w:rsid w:val="00AB10FA"/>
    <w:rsid w:val="00AB3BB1"/>
    <w:rsid w:val="00AD6834"/>
    <w:rsid w:val="00AE547C"/>
    <w:rsid w:val="00B003A6"/>
    <w:rsid w:val="00B07BD0"/>
    <w:rsid w:val="00B07DE7"/>
    <w:rsid w:val="00B149C9"/>
    <w:rsid w:val="00B154C1"/>
    <w:rsid w:val="00B2200F"/>
    <w:rsid w:val="00B41F49"/>
    <w:rsid w:val="00B41F9D"/>
    <w:rsid w:val="00B45089"/>
    <w:rsid w:val="00B4516E"/>
    <w:rsid w:val="00B50164"/>
    <w:rsid w:val="00B52A01"/>
    <w:rsid w:val="00B54BA4"/>
    <w:rsid w:val="00B55CEA"/>
    <w:rsid w:val="00B63214"/>
    <w:rsid w:val="00B77702"/>
    <w:rsid w:val="00BA1178"/>
    <w:rsid w:val="00BA3209"/>
    <w:rsid w:val="00BB5C24"/>
    <w:rsid w:val="00BB75CD"/>
    <w:rsid w:val="00BC31CD"/>
    <w:rsid w:val="00BC36F9"/>
    <w:rsid w:val="00BD0491"/>
    <w:rsid w:val="00BD19CF"/>
    <w:rsid w:val="00BE719C"/>
    <w:rsid w:val="00BF23E7"/>
    <w:rsid w:val="00C0007E"/>
    <w:rsid w:val="00C01F47"/>
    <w:rsid w:val="00C13ECC"/>
    <w:rsid w:val="00C253F9"/>
    <w:rsid w:val="00C25E9F"/>
    <w:rsid w:val="00C26DB3"/>
    <w:rsid w:val="00C411B3"/>
    <w:rsid w:val="00C6116C"/>
    <w:rsid w:val="00C61368"/>
    <w:rsid w:val="00C648FF"/>
    <w:rsid w:val="00C66E0B"/>
    <w:rsid w:val="00C93959"/>
    <w:rsid w:val="00C93D6B"/>
    <w:rsid w:val="00CB0673"/>
    <w:rsid w:val="00CC0350"/>
    <w:rsid w:val="00CC26B3"/>
    <w:rsid w:val="00CC2CE6"/>
    <w:rsid w:val="00CC2F13"/>
    <w:rsid w:val="00CC5F1E"/>
    <w:rsid w:val="00CC690D"/>
    <w:rsid w:val="00CC7723"/>
    <w:rsid w:val="00CD7AEA"/>
    <w:rsid w:val="00CE496C"/>
    <w:rsid w:val="00CF3E91"/>
    <w:rsid w:val="00CF7535"/>
    <w:rsid w:val="00D01F1B"/>
    <w:rsid w:val="00D065E9"/>
    <w:rsid w:val="00D11036"/>
    <w:rsid w:val="00D3697A"/>
    <w:rsid w:val="00D46163"/>
    <w:rsid w:val="00D51BA6"/>
    <w:rsid w:val="00D62959"/>
    <w:rsid w:val="00D67883"/>
    <w:rsid w:val="00D709C2"/>
    <w:rsid w:val="00D73235"/>
    <w:rsid w:val="00D829B4"/>
    <w:rsid w:val="00D84CE9"/>
    <w:rsid w:val="00D86295"/>
    <w:rsid w:val="00D91693"/>
    <w:rsid w:val="00D918D5"/>
    <w:rsid w:val="00D93D81"/>
    <w:rsid w:val="00D952D5"/>
    <w:rsid w:val="00DA1992"/>
    <w:rsid w:val="00DE4508"/>
    <w:rsid w:val="00DF1340"/>
    <w:rsid w:val="00E027F8"/>
    <w:rsid w:val="00E103AC"/>
    <w:rsid w:val="00E12762"/>
    <w:rsid w:val="00E227F1"/>
    <w:rsid w:val="00E22D9A"/>
    <w:rsid w:val="00E27028"/>
    <w:rsid w:val="00E27788"/>
    <w:rsid w:val="00E27D31"/>
    <w:rsid w:val="00E340EB"/>
    <w:rsid w:val="00E34B0A"/>
    <w:rsid w:val="00E37F77"/>
    <w:rsid w:val="00E40548"/>
    <w:rsid w:val="00E411CD"/>
    <w:rsid w:val="00E51134"/>
    <w:rsid w:val="00E53F44"/>
    <w:rsid w:val="00E6398D"/>
    <w:rsid w:val="00E72F8A"/>
    <w:rsid w:val="00E843A9"/>
    <w:rsid w:val="00E95307"/>
    <w:rsid w:val="00EA0734"/>
    <w:rsid w:val="00EA39E5"/>
    <w:rsid w:val="00EA5154"/>
    <w:rsid w:val="00EA542D"/>
    <w:rsid w:val="00EA7F8F"/>
    <w:rsid w:val="00EB0A1D"/>
    <w:rsid w:val="00EB2C7C"/>
    <w:rsid w:val="00ED1B1E"/>
    <w:rsid w:val="00ED45C4"/>
    <w:rsid w:val="00EE18E3"/>
    <w:rsid w:val="00EE45CE"/>
    <w:rsid w:val="00EE6A90"/>
    <w:rsid w:val="00EF504B"/>
    <w:rsid w:val="00F027AA"/>
    <w:rsid w:val="00F02EA9"/>
    <w:rsid w:val="00F07FDA"/>
    <w:rsid w:val="00F1620C"/>
    <w:rsid w:val="00F4027F"/>
    <w:rsid w:val="00F46BDB"/>
    <w:rsid w:val="00F63122"/>
    <w:rsid w:val="00F67616"/>
    <w:rsid w:val="00F830C0"/>
    <w:rsid w:val="00F8794B"/>
    <w:rsid w:val="00F91724"/>
    <w:rsid w:val="00FA43D0"/>
    <w:rsid w:val="00FC41CE"/>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press" TargetMode="External"/><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mailto:soeren.pinkow@aumovio.com" TargetMode="External"/><Relationship Id="rId17" Type="http://schemas.openxmlformats.org/officeDocument/2006/relationships/image" Target="media/image3.png"/><Relationship Id="rId2" Type="http://schemas.openxmlformats.org/officeDocument/2006/relationships/customXml" Target="../customXml/item1.xml"/><Relationship Id="rId16" Type="http://schemas.openxmlformats.org/officeDocument/2006/relationships/image" Target="media/image2.png"/><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image" Target="media/image1.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aumovio" TargetMode="Externa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50.emf"/><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16ED6C-F8E2-45FB-91A4-B39705F3342D}">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http://schemas.microsoft.com/office/infopath/2007/PartnerControls"/>
    <ds:schemaRef ds:uri="ad1ef9df-734a-48ae-a6ca-4d98a150f57c"/>
    <ds:schemaRef ds:uri="5be4bf59-d06e-4487-a35f-b070f3e20cd3"/>
    <ds:schemaRef ds:uri="http://www.w3.org/XML/1998/namespace"/>
    <ds:schemaRef ds:uri="http://purl.org/dc/dcmitype/"/>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8F4D34EA-D7AD-4E05-A599-102327FEC3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743</Words>
  <Characters>4682</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Pinkow, Soeren</cp:lastModifiedBy>
  <cp:revision>12</cp:revision>
  <cp:lastPrinted>2025-08-20T11:59:00Z</cp:lastPrinted>
  <dcterms:created xsi:type="dcterms:W3CDTF">2025-07-24T07:13:00Z</dcterms:created>
  <dcterms:modified xsi:type="dcterms:W3CDTF">2025-08-20T11:59:00Z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